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D4860A"/>
          <w:spacing w:val="80"/>
          <w:sz w:val="18"/>
          <w:szCs w:val="18"/>
        </w:rPr>
        <w:t xml:space="preserve">START SMART HOSPITALITY</w:t>
      </w:r>
    </w:p>
    <w:p>
      <w:pPr>
        <w:pBdr>
          <w:bottom w:val="single" w:color="D4860A" w:sz="8" w:space="1"/>
        </w:pBdr>
        <w:spacing w:after="80" w:before="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Weekly Standards Routine</w:t>
      </w:r>
    </w:p>
    <w:p>
      <w:pPr>
        <w:spacing w:after="60" w:before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 simple rhythm to keep logs, cleaning and training on track.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6"/>
        <w:gridCol w:w="3067"/>
        <w:gridCol w:w="3067"/>
      </w:tblGrid>
      <w:tr>
        <w:tc>
          <w:tcPr>
            <w:tcW w:type="dxa" w:w="30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Week commencing  </w:t>
            </w:r>
            <w:r>
              <w:rPr>
                <w:rFonts w:ascii="Arial" w:cs="Arial" w:eastAsia="Arial" w:hAnsi="Arial"/>
                <w:color w:val="E8E6E1"/>
                <w:sz w:val="18"/>
                <w:szCs w:val="18"/>
              </w:rPr>
              <w:t xml:space="preserve">________________</w:t>
            </w:r>
          </w:p>
        </w:tc>
        <w:tc>
          <w:tcPr>
            <w:tcW w:type="dxa" w:w="306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Site  </w:t>
            </w:r>
            <w:r>
              <w:rPr>
                <w:rFonts w:ascii="Arial" w:cs="Arial" w:eastAsia="Arial" w:hAnsi="Arial"/>
                <w:color w:val="E8E6E1"/>
                <w:sz w:val="18"/>
                <w:szCs w:val="18"/>
              </w:rPr>
              <w:t xml:space="preserve">____________________________</w:t>
            </w:r>
          </w:p>
        </w:tc>
        <w:tc>
          <w:tcPr>
            <w:tcW w:type="dxa" w:w="306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Manager  </w:t>
            </w:r>
            <w:r>
              <w:rPr>
                <w:rFonts w:ascii="Arial" w:cs="Arial" w:eastAsia="Arial" w:hAnsi="Arial"/>
                <w:color w:val="E8E6E1"/>
                <w:sz w:val="18"/>
                <w:szCs w:val="18"/>
              </w:rPr>
              <w:t xml:space="preserve">_______________________</w:t>
            </w:r>
          </w:p>
        </w:tc>
      </w:tr>
    </w:tbl>
    <w:p>
      <w:pPr>
        <w:spacing w:after="0" w:before="36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D4860A"/>
          <w:sz w:val="22"/>
          <w:szCs w:val="22"/>
        </w:rPr>
        <w:t xml:space="preserve">— </w:t>
      </w: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Daily Operations Log</w:t>
      </w:r>
    </w:p>
    <w:p>
      <w:pPr>
        <w:spacing w:after="240" w:before="6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Tick each task daily. Any missed task should be noted in the issues log below.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00"/>
        <w:gridCol w:w="800"/>
        <w:gridCol w:w="800"/>
        <w:gridCol w:w="800"/>
        <w:gridCol w:w="800"/>
        <w:gridCol w:w="800"/>
        <w:gridCol w:w="800"/>
      </w:tblGrid>
      <w:tr>
        <w:tc>
          <w:tcPr>
            <w:tcW w:type="dxa" w:w="3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Mon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Tue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Wed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Thu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Fri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Sat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Sun</w:t>
            </w:r>
          </w:p>
        </w:tc>
      </w:tr>
      <w:tr>
        <w:tc>
          <w:tcPr>
            <w:tcW w:type="dxa" w:w="3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Opening checks completed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3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Fridge / freezer temps logged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3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Prep completed on time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3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Cleaning schedule followed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3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Closing checks completed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3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Cash / till reconciled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3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Staff briefing held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</w:tbl>
    <w:p>
      <w:pPr>
        <w:spacing w:after="0" w:before="44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D4860A"/>
          <w:sz w:val="22"/>
          <w:szCs w:val="22"/>
        </w:rPr>
        <w:t xml:space="preserve">— </w:t>
      </w: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Cleaning Rota</w:t>
      </w:r>
    </w:p>
    <w:p>
      <w:pPr>
        <w:spacing w:after="240" w:before="6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Complete the 'Who' column at the start of each week. Sign off when done.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2000"/>
        <w:gridCol w:w="800"/>
        <w:gridCol w:w="1800"/>
      </w:tblGrid>
      <w:tr>
        <w:tc>
          <w:tcPr>
            <w:tcW w:type="dxa" w:w="2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Area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20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Who</w:t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Done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</w:t>
            </w:r>
          </w:p>
        </w:tc>
      </w:tr>
      <w:tr>
        <w:tc>
          <w:tcPr>
            <w:tcW w:type="dxa" w:w="2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Kitchen surfaces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Daily</w:t>
            </w:r>
          </w:p>
        </w:tc>
        <w:tc>
          <w:tcPr>
            <w:tcW w:type="dxa" w:w="20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Floor — kitchen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Daily</w:t>
            </w:r>
          </w:p>
        </w:tc>
        <w:tc>
          <w:tcPr>
            <w:tcW w:type="dxa" w:w="20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Floor — front of house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Daily</w:t>
            </w:r>
          </w:p>
        </w:tc>
        <w:tc>
          <w:tcPr>
            <w:tcW w:type="dxa" w:w="20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Fridges — interior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Weekly</w:t>
            </w:r>
          </w:p>
        </w:tc>
        <w:tc>
          <w:tcPr>
            <w:tcW w:type="dxa" w:w="20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Deep clean — equipment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Weekly</w:t>
            </w:r>
          </w:p>
        </w:tc>
        <w:tc>
          <w:tcPr>
            <w:tcW w:type="dxa" w:w="20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Extraction / filters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Monthly</w:t>
            </w:r>
          </w:p>
        </w:tc>
        <w:tc>
          <w:tcPr>
            <w:tcW w:type="dxa" w:w="20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Dry store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Weekly</w:t>
            </w:r>
          </w:p>
        </w:tc>
        <w:tc>
          <w:tcPr>
            <w:tcW w:type="dxa" w:w="20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Bins and waste area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Daily</w:t>
            </w:r>
          </w:p>
        </w:tc>
        <w:tc>
          <w:tcPr>
            <w:tcW w:type="dxa" w:w="20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44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D4860A"/>
          <w:sz w:val="22"/>
          <w:szCs w:val="22"/>
        </w:rPr>
        <w:t xml:space="preserve">— </w:t>
      </w: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Training Log</w:t>
      </w:r>
    </w:p>
    <w:p>
      <w:pPr>
        <w:spacing w:after="240" w:before="6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Record any on-the-job training, briefings or new procedure walkthroughs during the week.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600"/>
        <w:gridCol w:w="1400"/>
        <w:gridCol w:w="1600"/>
        <w:gridCol w:w="1200"/>
      </w:tblGrid>
      <w:tr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Team Member</w:t>
            </w:r>
          </w:p>
        </w:tc>
        <w:tc>
          <w:tcPr>
            <w:tcW w:type="dxa" w:w="2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Topic</w:t>
            </w:r>
          </w:p>
        </w:tc>
        <w:tc>
          <w:tcPr>
            <w:tcW w:type="dxa" w:w="1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Delivered by</w:t>
            </w:r>
          </w:p>
        </w:tc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</w:t>
            </w:r>
          </w:p>
        </w:tc>
      </w:tr>
      <w:tr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440"/>
      </w:pPr>
      <w:r>
        <w:t xml:space="preserve"/>
      </w:r>
    </w:p>
    <w:p>
      <w:pPr>
        <w:spacing w:after="120" w:before="320"/>
      </w:pPr>
      <w:r>
        <w:rPr>
          <w:rFonts w:ascii="Arial" w:cs="Arial" w:eastAsia="Arial" w:hAnsi="Arial"/>
          <w:b/>
          <w:bCs/>
          <w:color w:val="D4860A"/>
          <w:sz w:val="22"/>
          <w:szCs w:val="22"/>
        </w:rPr>
        <w:t xml:space="preserve">— </w:t>
      </w: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Issues and Actions</w:t>
      </w:r>
    </w:p>
    <w:p>
      <w:pPr>
        <w:spacing w:after="240" w:before="6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Log anything that went wrong or needs following up. Tick the Done column once resolved.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400"/>
        <w:gridCol w:w="1800"/>
        <w:gridCol w:w="2400"/>
        <w:gridCol w:w="400"/>
      </w:tblGrid>
      <w:tr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3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</w:t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Raised by</w:t>
            </w:r>
          </w:p>
        </w:tc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taken</w:t>
            </w:r>
          </w:p>
        </w:tc>
        <w:tc>
          <w:tcPr>
            <w:tcW w:type="dxa" w:w="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Done</w:t>
            </w:r>
          </w:p>
        </w:tc>
      </w:tr>
      <w:tr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  <w:tr>
        <w:tc>
          <w:tcPr>
            <w:tcW w:type="dxa" w:w="12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3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4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5F5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4860A"/>
                <w:sz w:val="18"/>
                <w:szCs w:val="18"/>
              </w:rPr>
              <w:t xml:space="preserve">□</w:t>
            </w:r>
          </w:p>
        </w:tc>
      </w:tr>
    </w:tbl>
    <w:p>
      <w:pPr>
        <w:spacing w:after="0" w:before="44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4600"/>
      </w:tblGrid>
      <w:tr>
        <w:tc>
          <w:tcPr>
            <w:tcW w:type="dxa" w:w="4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Weekly sign-off</w:t>
            </w:r>
          </w:p>
        </w:tc>
        <w:tc>
          <w:tcPr>
            <w:tcW w:type="dxa" w:w="4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1A1A1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 for next week</w:t>
            </w:r>
          </w:p>
        </w:tc>
      </w:tr>
      <w:tr>
        <w:tc>
          <w:tcPr>
            <w:tcW w:type="dxa" w:w="4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Manager signature  ___________________</w:t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Date  ___________________________________</w:t>
            </w:r>
          </w:p>
        </w:tc>
        <w:tc>
          <w:tcPr>
            <w:tcW w:type="dxa" w:w="4600"/>
            <w:tcBorders>
              <w:top w:val="single" w:color="D8D6D1" w:sz="1"/>
              <w:left w:val="single" w:color="D8D6D1" w:sz="1"/>
              <w:bottom w:val="single" w:color="D8D6D1" w:sz="1"/>
              <w:right w:val="single" w:color="D8D6D1" w:sz="1"/>
            </w:tcBorders>
            <w:shd w:fill="FFFFFF" w:val="clear"/>
            <w:tcMar>
              <w:top w:type="dxa" w:w="100"/>
              <w:left w:type="dxa" w:w="140"/>
              <w:bottom w:type="dxa" w:w="3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280"/>
        <w:jc w:val="center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startsmarthospitality.com  ·  Free template — print or use digitally  ·  </w:t>
      </w:r>
      <w:r>
        <w:rPr>
          <w:rFonts w:ascii="Arial" w:cs="Arial" w:eastAsia="Arial" w:hAnsi="Arial"/>
          <w:color w:val="D4860A"/>
          <w:sz w:val="16"/>
          <w:szCs w:val="16"/>
        </w:rPr>
        <w:t xml:space="preserve">Start Smart Hospitality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2026-03-31T20:10:42.692Z</dcterms:created>
  <dcterms:modified xsi:type="dcterms:W3CDTF">2026-03-31T20:10:42.692Z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